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0237C8DB" w:rsidR="008721B4" w:rsidRDefault="0091021C" w:rsidP="00B31DE7">
      <w:pPr>
        <w:pStyle w:val="Heading1"/>
        <w:spacing w:line="360" w:lineRule="auto"/>
      </w:pPr>
      <w:r>
        <w:t>OCTOBER 16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878AA3" w14:textId="6FB60E92" w:rsidR="00103971" w:rsidRDefault="0091021C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September 18, 2024</w:t>
      </w:r>
      <w:r w:rsidR="00AC2BB9">
        <w:rPr>
          <w:sz w:val="24"/>
          <w:szCs w:val="24"/>
        </w:rPr>
        <w:t xml:space="preserve"> Regular Board Meeting</w:t>
      </w:r>
    </w:p>
    <w:p w14:paraId="318EF861" w14:textId="04AA91C8" w:rsidR="0091021C" w:rsidRDefault="0091021C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September 26, 2024 Special Board Meeting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43B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283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2024-08-15T21:45:00Z</cp:lastPrinted>
  <dcterms:created xsi:type="dcterms:W3CDTF">2024-10-07T20:36:00Z</dcterms:created>
  <dcterms:modified xsi:type="dcterms:W3CDTF">2024-10-07T20:37:00Z</dcterms:modified>
</cp:coreProperties>
</file>